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064B" w14:textId="59595AE5" w:rsidR="000030CB" w:rsidRPr="00F03646" w:rsidRDefault="00F03646">
      <w:pPr>
        <w:rPr>
          <w:rFonts w:ascii="Pangram" w:hAnsi="Pangram" w:cs="Calibri"/>
          <w:i/>
          <w:iCs/>
          <w:sz w:val="20"/>
          <w:szCs w:val="20"/>
        </w:rPr>
      </w:pPr>
      <w:r>
        <w:rPr>
          <w:rFonts w:ascii="Pangram" w:hAnsi="Pangram" w:cs="Calibri"/>
          <w:i/>
          <w:iCs/>
          <w:sz w:val="20"/>
          <w:szCs w:val="20"/>
        </w:rPr>
        <w:t>Press release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 xml:space="preserve">.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Joure, 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6D1C4F">
        <w:rPr>
          <w:rFonts w:ascii="Pangram" w:hAnsi="Pangram" w:cs="Calibri"/>
          <w:i/>
          <w:iCs/>
          <w:sz w:val="20"/>
          <w:szCs w:val="20"/>
        </w:rPr>
        <w:t>2</w:t>
      </w:r>
      <w:r w:rsidR="008F09BD">
        <w:rPr>
          <w:rFonts w:ascii="Pangram" w:hAnsi="Pangram" w:cs="Calibri"/>
          <w:i/>
          <w:iCs/>
          <w:sz w:val="20"/>
          <w:szCs w:val="20"/>
        </w:rPr>
        <w:t>7nd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of </w:t>
      </w:r>
      <w:r w:rsidR="009426EE">
        <w:rPr>
          <w:rFonts w:ascii="Pangram" w:hAnsi="Pangram" w:cs="Calibri"/>
          <w:i/>
          <w:iCs/>
          <w:sz w:val="20"/>
          <w:szCs w:val="20"/>
        </w:rPr>
        <w:t>May</w:t>
      </w:r>
      <w:r w:rsidR="008A7FA1">
        <w:rPr>
          <w:rFonts w:ascii="Pangram" w:hAnsi="Pangram" w:cs="Calibri"/>
          <w:i/>
          <w:iCs/>
          <w:sz w:val="20"/>
          <w:szCs w:val="20"/>
        </w:rPr>
        <w:t xml:space="preserve"> 202</w:t>
      </w:r>
      <w:r w:rsidR="00685D6B">
        <w:rPr>
          <w:rFonts w:ascii="Pangram" w:hAnsi="Pangram" w:cs="Calibri"/>
          <w:i/>
          <w:iCs/>
          <w:sz w:val="20"/>
          <w:szCs w:val="20"/>
        </w:rPr>
        <w:t>6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,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5</w:t>
      </w:r>
      <w:r w:rsidR="00D97871" w:rsidRPr="00F03646">
        <w:rPr>
          <w:rFonts w:ascii="Pangram" w:hAnsi="Pangram" w:cs="Calibri"/>
          <w:i/>
          <w:iCs/>
          <w:sz w:val="20"/>
          <w:szCs w:val="20"/>
        </w:rPr>
        <w:t xml:space="preserve">.30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pm</w:t>
      </w:r>
      <w:r w:rsidR="001A3FB2">
        <w:rPr>
          <w:rFonts w:ascii="Pangram" w:hAnsi="Pangram" w:cs="Calibri"/>
          <w:i/>
          <w:iCs/>
          <w:sz w:val="20"/>
          <w:szCs w:val="20"/>
        </w:rPr>
        <w:t xml:space="preserve">                  </w:t>
      </w:r>
    </w:p>
    <w:p w14:paraId="78CB200C" w14:textId="6556842E" w:rsidR="00912B40" w:rsidRPr="00F03646" w:rsidRDefault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 xml:space="preserve">Today trade took place in certificates of the HZPC Association. </w:t>
      </w:r>
      <w:r w:rsidR="007C52FD" w:rsidRPr="00F03646">
        <w:rPr>
          <w:rFonts w:ascii="Pangram" w:hAnsi="Pangram" w:cs="Calibri"/>
          <w:sz w:val="20"/>
          <w:szCs w:val="20"/>
        </w:rPr>
        <w:t>Included below are the results of mandatory sales and purchases under the employee benefit plan and Connecting Growers.</w:t>
      </w:r>
    </w:p>
    <w:p w14:paraId="6166CB86" w14:textId="35CAEA05" w:rsidR="001F73C1" w:rsidRPr="00CD501D" w:rsidRDefault="001F73C1">
      <w:pPr>
        <w:rPr>
          <w:rFonts w:ascii="Monument Extended" w:hAnsi="Monument Extended" w:cs="Calibri"/>
          <w:b/>
          <w:bCs/>
          <w:sz w:val="20"/>
          <w:szCs w:val="20"/>
          <w:lang w:val="nl-NL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 xml:space="preserve">Results </w:t>
      </w:r>
    </w:p>
    <w:p w14:paraId="12E940A2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Required Sales: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59"/>
        <w:gridCol w:w="1276"/>
        <w:gridCol w:w="1359"/>
        <w:gridCol w:w="3093"/>
      </w:tblGrid>
      <w:tr w:rsidR="007C52FD" w:rsidRPr="00F03646" w14:paraId="60B67D27" w14:textId="77777777" w:rsidTr="00F03646">
        <w:tc>
          <w:tcPr>
            <w:tcW w:w="2122" w:type="dxa"/>
          </w:tcPr>
          <w:p w14:paraId="6ABB7BED" w14:textId="51E915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</w:p>
        </w:tc>
        <w:tc>
          <w:tcPr>
            <w:tcW w:w="1359" w:type="dxa"/>
          </w:tcPr>
          <w:p w14:paraId="358E1EFF" w14:textId="70D4D927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Offer </w:t>
            </w:r>
          </w:p>
        </w:tc>
        <w:tc>
          <w:tcPr>
            <w:tcW w:w="1276" w:type="dxa"/>
          </w:tcPr>
          <w:p w14:paraId="6020A02F" w14:textId="09C5DA49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Price </w:t>
            </w:r>
          </w:p>
        </w:tc>
        <w:tc>
          <w:tcPr>
            <w:tcW w:w="1359" w:type="dxa"/>
          </w:tcPr>
          <w:p w14:paraId="2847E5B2" w14:textId="182F0D5E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Sold </w:t>
            </w:r>
          </w:p>
        </w:tc>
        <w:tc>
          <w:tcPr>
            <w:tcW w:w="3093" w:type="dxa"/>
          </w:tcPr>
          <w:p w14:paraId="694394F5" w14:textId="1CEA48D4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Remaining </w:t>
            </w:r>
          </w:p>
        </w:tc>
      </w:tr>
      <w:tr w:rsidR="007C52FD" w:rsidRPr="00F03646" w14:paraId="762FBCA3" w14:textId="77777777" w:rsidTr="00F03646">
        <w:tc>
          <w:tcPr>
            <w:tcW w:w="2122" w:type="dxa"/>
          </w:tcPr>
          <w:p w14:paraId="53EC2E90" w14:textId="4123E2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Compulsory sales</w:t>
            </w:r>
          </w:p>
        </w:tc>
        <w:tc>
          <w:tcPr>
            <w:tcW w:w="1359" w:type="dxa"/>
          </w:tcPr>
          <w:p w14:paraId="26C32BA5" w14:textId="398EE97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37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1276" w:type="dxa"/>
          </w:tcPr>
          <w:p w14:paraId="54AD6A67" w14:textId="22F93DFD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  <w:r w:rsidR="00AE788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</w:p>
        </w:tc>
        <w:tc>
          <w:tcPr>
            <w:tcW w:w="1359" w:type="dxa"/>
          </w:tcPr>
          <w:p w14:paraId="286E30E9" w14:textId="67EEFE05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599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3093" w:type="dxa"/>
          </w:tcPr>
          <w:p w14:paraId="26571790" w14:textId="5B4C3E89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771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certificates </w:t>
            </w:r>
          </w:p>
        </w:tc>
      </w:tr>
    </w:tbl>
    <w:p w14:paraId="2064A471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  <w:lang w:val="nl-NL"/>
        </w:rPr>
      </w:pPr>
    </w:p>
    <w:p w14:paraId="4CD48437" w14:textId="74B89042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Personnel regulation and Connecting Growers</w:t>
      </w:r>
      <w:r w:rsidR="00F03646" w:rsidRPr="00F03646">
        <w:rPr>
          <w:rFonts w:ascii="Pangram" w:hAnsi="Pangram" w:cs="Calibri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48"/>
        <w:gridCol w:w="1860"/>
        <w:gridCol w:w="3579"/>
      </w:tblGrid>
      <w:tr w:rsidR="001F73C1" w:rsidRPr="00F03646" w14:paraId="5CE1953E" w14:textId="77777777" w:rsidTr="00F03646">
        <w:tc>
          <w:tcPr>
            <w:tcW w:w="2122" w:type="dxa"/>
          </w:tcPr>
          <w:p w14:paraId="72A22F5E" w14:textId="0FE0FD10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30023CE" w14:textId="0EB6A294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Offer</w:t>
            </w:r>
          </w:p>
        </w:tc>
        <w:tc>
          <w:tcPr>
            <w:tcW w:w="1860" w:type="dxa"/>
          </w:tcPr>
          <w:p w14:paraId="476A7D03" w14:textId="49D8BBFC" w:rsidR="001F73C1" w:rsidRPr="00F03646" w:rsidRDefault="00401C7A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Bought</w:t>
            </w:r>
          </w:p>
        </w:tc>
        <w:tc>
          <w:tcPr>
            <w:tcW w:w="3579" w:type="dxa"/>
          </w:tcPr>
          <w:p w14:paraId="5B4ABA80" w14:textId="1607BE3B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Remaining </w:t>
            </w:r>
          </w:p>
        </w:tc>
      </w:tr>
      <w:tr w:rsidR="001F73C1" w:rsidRPr="00F03646" w14:paraId="4A87F5E9" w14:textId="77777777" w:rsidTr="00F03646">
        <w:tc>
          <w:tcPr>
            <w:tcW w:w="2122" w:type="dxa"/>
          </w:tcPr>
          <w:p w14:paraId="55275612" w14:textId="5467EC95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Personnel regulation</w:t>
            </w:r>
          </w:p>
        </w:tc>
        <w:tc>
          <w:tcPr>
            <w:tcW w:w="1648" w:type="dxa"/>
          </w:tcPr>
          <w:p w14:paraId="611DD59E" w14:textId="35BCE45F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1860" w:type="dxa"/>
          </w:tcPr>
          <w:p w14:paraId="5098E983" w14:textId="0F9D06A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3579" w:type="dxa"/>
          </w:tcPr>
          <w:p w14:paraId="15431BA3" w14:textId="733ABFD3" w:rsidR="001F73C1" w:rsidRPr="00F03646" w:rsidRDefault="009426E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</w:tr>
      <w:tr w:rsidR="001F73C1" w:rsidRPr="00F03646" w14:paraId="05B0891B" w14:textId="77777777" w:rsidTr="00F03646">
        <w:tc>
          <w:tcPr>
            <w:tcW w:w="2122" w:type="dxa"/>
          </w:tcPr>
          <w:p w14:paraId="5CF1C03D" w14:textId="77777777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Connecting Growers</w:t>
            </w:r>
          </w:p>
        </w:tc>
        <w:tc>
          <w:tcPr>
            <w:tcW w:w="1648" w:type="dxa"/>
          </w:tcPr>
          <w:p w14:paraId="4168C0C6" w14:textId="301A12B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555559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CB6D2A">
              <w:rPr>
                <w:rFonts w:ascii="Pangram" w:hAnsi="Pangram" w:cs="Calibri"/>
                <w:sz w:val="20"/>
                <w:szCs w:val="20"/>
                <w:lang w:val="nl-NL"/>
              </w:rPr>
              <w:t>48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1860" w:type="dxa"/>
          </w:tcPr>
          <w:p w14:paraId="6AB832E2" w14:textId="5113D612" w:rsidR="001F73C1" w:rsidRPr="00F03646" w:rsidRDefault="00A335BC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4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 w:rsidR="008F09BD">
              <w:rPr>
                <w:rFonts w:ascii="Pangram" w:hAnsi="Pangram" w:cs="Calibri"/>
                <w:sz w:val="20"/>
                <w:szCs w:val="20"/>
                <w:lang w:val="nl-NL"/>
              </w:rPr>
              <w:t>526</w:t>
            </w:r>
            <w:r w:rsidR="00C447BD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  <w:tc>
          <w:tcPr>
            <w:tcW w:w="3579" w:type="dxa"/>
          </w:tcPr>
          <w:p w14:paraId="378508D4" w14:textId="41E15C7A" w:rsidR="001F73C1" w:rsidRPr="00F03646" w:rsidRDefault="00A335BC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1628E7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 w:rsidR="008F09BD">
              <w:rPr>
                <w:rFonts w:ascii="Pangram" w:hAnsi="Pangram" w:cs="Calibri"/>
                <w:sz w:val="20"/>
                <w:szCs w:val="20"/>
                <w:lang w:val="nl-NL"/>
              </w:rPr>
              <w:t>022</w:t>
            </w:r>
            <w:r w:rsidR="00123D2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</w:p>
        </w:tc>
      </w:tr>
    </w:tbl>
    <w:p w14:paraId="6C47209E" w14:textId="77777777" w:rsidR="001F73C1" w:rsidRPr="003713BD" w:rsidRDefault="001F73C1" w:rsidP="001F73C1">
      <w:pPr>
        <w:rPr>
          <w:rFonts w:ascii="Calibri" w:hAnsi="Calibri" w:cs="Calibri"/>
          <w:sz w:val="20"/>
          <w:szCs w:val="20"/>
        </w:rPr>
      </w:pPr>
    </w:p>
    <w:p w14:paraId="7FBB395E" w14:textId="77777777" w:rsidR="001F73C1" w:rsidRPr="00CD501D" w:rsidRDefault="001F73C1" w:rsidP="001F73C1">
      <w:pPr>
        <w:rPr>
          <w:rFonts w:ascii="Monument Extended" w:hAnsi="Monument Extended" w:cs="Calibri"/>
          <w:b/>
          <w:bCs/>
          <w:sz w:val="20"/>
          <w:szCs w:val="20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</w:rPr>
        <w:t>Purchase of certificates strategy</w:t>
      </w:r>
    </w:p>
    <w:p w14:paraId="4C94C19C" w14:textId="4F8D2943" w:rsidR="001F73C1" w:rsidRPr="00F03646" w:rsidRDefault="003713BD" w:rsidP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>For the remaining certificates to be purchased,</w:t>
      </w:r>
      <w:r w:rsidR="001F73C1" w:rsidRPr="00F03646">
        <w:rPr>
          <w:rFonts w:ascii="Pangram" w:hAnsi="Pangram" w:cs="Calibri"/>
          <w:sz w:val="20"/>
          <w:szCs w:val="20"/>
        </w:rPr>
        <w:t xml:space="preserve"> HZPC confirm to the previously shared purchase strategy</w:t>
      </w:r>
      <w:r w:rsidR="0078381F" w:rsidRPr="00F03646">
        <w:rPr>
          <w:rFonts w:ascii="Pangram" w:hAnsi="Pangram" w:cs="Calibri"/>
          <w:sz w:val="20"/>
          <w:szCs w:val="20"/>
        </w:rPr>
        <w:t xml:space="preserve"> now</w:t>
      </w:r>
      <w:r w:rsidR="001F73C1" w:rsidRPr="00F03646">
        <w:rPr>
          <w:rFonts w:ascii="Pangram" w:hAnsi="Pangram" w:cs="Calibri"/>
          <w:sz w:val="20"/>
          <w:szCs w:val="20"/>
        </w:rPr>
        <w:t>. At this moment we see no reason to deviate from this.</w:t>
      </w:r>
    </w:p>
    <w:p w14:paraId="60ACDCDA" w14:textId="61024D55" w:rsidR="00FB5E78" w:rsidRPr="0078381F" w:rsidRDefault="00FB5E78">
      <w:pPr>
        <w:rPr>
          <w:rFonts w:ascii="Calibri" w:hAnsi="Calibri" w:cs="Calibri"/>
          <w:sz w:val="20"/>
          <w:szCs w:val="20"/>
        </w:rPr>
      </w:pPr>
    </w:p>
    <w:sectPr w:rsidR="00FB5E78" w:rsidRPr="00783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030CB"/>
    <w:rsid w:val="00017114"/>
    <w:rsid w:val="000248D8"/>
    <w:rsid w:val="00040731"/>
    <w:rsid w:val="00075349"/>
    <w:rsid w:val="00123D23"/>
    <w:rsid w:val="00124AC3"/>
    <w:rsid w:val="001628E7"/>
    <w:rsid w:val="001A3FB2"/>
    <w:rsid w:val="001B19E2"/>
    <w:rsid w:val="001D685A"/>
    <w:rsid w:val="001D7B72"/>
    <w:rsid w:val="001F73C1"/>
    <w:rsid w:val="00210F8C"/>
    <w:rsid w:val="0023584C"/>
    <w:rsid w:val="00251744"/>
    <w:rsid w:val="0027506A"/>
    <w:rsid w:val="002824AF"/>
    <w:rsid w:val="002E6637"/>
    <w:rsid w:val="003645D8"/>
    <w:rsid w:val="003713BD"/>
    <w:rsid w:val="00374F95"/>
    <w:rsid w:val="003757F5"/>
    <w:rsid w:val="00394630"/>
    <w:rsid w:val="003B5AFB"/>
    <w:rsid w:val="003E7556"/>
    <w:rsid w:val="00401C7A"/>
    <w:rsid w:val="00456AEB"/>
    <w:rsid w:val="004D3A49"/>
    <w:rsid w:val="00555559"/>
    <w:rsid w:val="005B4225"/>
    <w:rsid w:val="005E4920"/>
    <w:rsid w:val="005F3FE4"/>
    <w:rsid w:val="00637B7A"/>
    <w:rsid w:val="00650AF7"/>
    <w:rsid w:val="00685D6B"/>
    <w:rsid w:val="006B081B"/>
    <w:rsid w:val="006B7A05"/>
    <w:rsid w:val="006C631A"/>
    <w:rsid w:val="006D1C4F"/>
    <w:rsid w:val="006F3DFF"/>
    <w:rsid w:val="007263C6"/>
    <w:rsid w:val="00767BEA"/>
    <w:rsid w:val="00773F65"/>
    <w:rsid w:val="0078381F"/>
    <w:rsid w:val="007A42E4"/>
    <w:rsid w:val="007B7D3D"/>
    <w:rsid w:val="007C52FD"/>
    <w:rsid w:val="007E0392"/>
    <w:rsid w:val="007F18FD"/>
    <w:rsid w:val="008544CE"/>
    <w:rsid w:val="0089128D"/>
    <w:rsid w:val="008A1F54"/>
    <w:rsid w:val="008A7FA1"/>
    <w:rsid w:val="008C73CC"/>
    <w:rsid w:val="008E1D52"/>
    <w:rsid w:val="008E5638"/>
    <w:rsid w:val="008F09BD"/>
    <w:rsid w:val="00912B40"/>
    <w:rsid w:val="009426EE"/>
    <w:rsid w:val="0099299A"/>
    <w:rsid w:val="00A032B1"/>
    <w:rsid w:val="00A158CC"/>
    <w:rsid w:val="00A24A8E"/>
    <w:rsid w:val="00A335BC"/>
    <w:rsid w:val="00AD2F8D"/>
    <w:rsid w:val="00AD55F1"/>
    <w:rsid w:val="00AE22A4"/>
    <w:rsid w:val="00AE7883"/>
    <w:rsid w:val="00B0768F"/>
    <w:rsid w:val="00B96E19"/>
    <w:rsid w:val="00BA742C"/>
    <w:rsid w:val="00BB3C92"/>
    <w:rsid w:val="00BB6059"/>
    <w:rsid w:val="00C07AC0"/>
    <w:rsid w:val="00C1024E"/>
    <w:rsid w:val="00C11D9F"/>
    <w:rsid w:val="00C307AA"/>
    <w:rsid w:val="00C447BD"/>
    <w:rsid w:val="00C60A0E"/>
    <w:rsid w:val="00CA2778"/>
    <w:rsid w:val="00CB6D2A"/>
    <w:rsid w:val="00CD3DFB"/>
    <w:rsid w:val="00CD501D"/>
    <w:rsid w:val="00D018CE"/>
    <w:rsid w:val="00D24624"/>
    <w:rsid w:val="00D24820"/>
    <w:rsid w:val="00D355EE"/>
    <w:rsid w:val="00D90D8D"/>
    <w:rsid w:val="00D97871"/>
    <w:rsid w:val="00DD524B"/>
    <w:rsid w:val="00DE0AC0"/>
    <w:rsid w:val="00E364A6"/>
    <w:rsid w:val="00E62DD8"/>
    <w:rsid w:val="00ED77A5"/>
    <w:rsid w:val="00F03646"/>
    <w:rsid w:val="00F3423F"/>
    <w:rsid w:val="00F75104"/>
    <w:rsid w:val="00F92D63"/>
    <w:rsid w:val="00FB5E78"/>
    <w:rsid w:val="00FD54FC"/>
    <w:rsid w:val="00FE107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cp:lastPrinted>2022-05-12T15:00:00Z</cp:lastPrinted>
  <dcterms:created xsi:type="dcterms:W3CDTF">2026-05-27T13:03:00Z</dcterms:created>
  <dcterms:modified xsi:type="dcterms:W3CDTF">2026-05-27T13:04:00Z</dcterms:modified>
</cp:coreProperties>
</file>